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5976" w:rsidRDefault="00D74EB2" w:rsidP="00EA5976">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Лекция 4</w:t>
      </w:r>
    </w:p>
    <w:p w:rsidR="00D74EB2" w:rsidRDefault="00D74EB2" w:rsidP="00D74EB2">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D74EB2" w:rsidRDefault="00EA5976" w:rsidP="00D74EB2">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EA5976">
        <w:rPr>
          <w:rFonts w:ascii="Times New Roman" w:eastAsia="Times New Roman" w:hAnsi="Times New Roman" w:cs="Times New Roman"/>
          <w:b/>
          <w:bCs/>
          <w:color w:val="000000"/>
          <w:sz w:val="24"/>
          <w:szCs w:val="24"/>
          <w:lang w:eastAsia="ru-RU"/>
        </w:rPr>
        <w:t>Составление календарного графика</w:t>
      </w:r>
    </w:p>
    <w:p w:rsidR="00D74EB2" w:rsidRDefault="00D74EB2" w:rsidP="00D74EB2">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EA5976" w:rsidRPr="00EA5976" w:rsidRDefault="00EA5976" w:rsidP="00D74EB2">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EA5976">
        <w:rPr>
          <w:rFonts w:ascii="Times New Roman" w:eastAsia="Times New Roman" w:hAnsi="Times New Roman" w:cs="Times New Roman"/>
          <w:color w:val="000000"/>
          <w:sz w:val="24"/>
          <w:szCs w:val="24"/>
          <w:lang w:eastAsia="ru-RU"/>
        </w:rPr>
        <w:t>Календарным графиком строительства участка автомобильной дороги принято считать документ, отражающий объемы, последовательность, направление и сроки выполнения дорожно-строительных работ.</w:t>
      </w:r>
    </w:p>
    <w:p w:rsidR="00EA5976" w:rsidRPr="00EA5976" w:rsidRDefault="00EA5976" w:rsidP="00D74EB2">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EA5976">
        <w:rPr>
          <w:rFonts w:ascii="Times New Roman" w:eastAsia="Times New Roman" w:hAnsi="Times New Roman" w:cs="Times New Roman"/>
          <w:color w:val="000000"/>
          <w:sz w:val="24"/>
          <w:szCs w:val="24"/>
          <w:lang w:eastAsia="ru-RU"/>
        </w:rPr>
        <w:t>Набольшее распространение в практике проектирования организации строительства автомобильных дорог получил линейный календарный график</w:t>
      </w:r>
    </w:p>
    <w:p w:rsidR="0026474D" w:rsidRDefault="00EA5976" w:rsidP="00D74EB2">
      <w:pPr>
        <w:spacing w:after="0" w:line="240" w:lineRule="auto"/>
        <w:ind w:firstLine="709"/>
        <w:jc w:val="both"/>
        <w:rPr>
          <w:rFonts w:ascii="Times New Roman" w:hAnsi="Times New Roman" w:cs="Times New Roman"/>
          <w:color w:val="000000"/>
          <w:sz w:val="24"/>
          <w:szCs w:val="24"/>
          <w:shd w:val="clear" w:color="auto" w:fill="FFFFFF"/>
        </w:rPr>
      </w:pPr>
      <w:r w:rsidRPr="00EA5976">
        <w:rPr>
          <w:rFonts w:ascii="Times New Roman" w:hAnsi="Times New Roman" w:cs="Times New Roman"/>
          <w:color w:val="000000"/>
          <w:sz w:val="24"/>
          <w:szCs w:val="24"/>
          <w:shd w:val="clear" w:color="auto" w:fill="FFFFFF"/>
        </w:rPr>
        <w:t>График позволяет осуществлять детализацию поточного производства до любой степени, начиная от изображения работы комплексного потока одной линией и кончая семейством линий, отражающих работу специализированных отрядов и даже, при необходимости, - работу бригад или звеньев.</w:t>
      </w:r>
    </w:p>
    <w:p w:rsidR="00D74EB2" w:rsidRPr="00EA5976" w:rsidRDefault="00D74EB2" w:rsidP="00D74EB2">
      <w:pPr>
        <w:spacing w:after="0" w:line="240" w:lineRule="auto"/>
        <w:ind w:firstLine="709"/>
        <w:jc w:val="both"/>
        <w:rPr>
          <w:rFonts w:ascii="Times New Roman" w:hAnsi="Times New Roman" w:cs="Times New Roman"/>
          <w:color w:val="000000"/>
          <w:sz w:val="24"/>
          <w:szCs w:val="24"/>
          <w:shd w:val="clear" w:color="auto" w:fill="FFFFFF"/>
          <w:lang w:val="en-US"/>
        </w:rPr>
      </w:pPr>
    </w:p>
    <w:p w:rsidR="00EA5976" w:rsidRPr="00EA5976" w:rsidRDefault="00EA5976" w:rsidP="00D74EB2">
      <w:pPr>
        <w:spacing w:after="0" w:line="240" w:lineRule="auto"/>
        <w:jc w:val="center"/>
        <w:rPr>
          <w:rFonts w:ascii="Times New Roman" w:hAnsi="Times New Roman" w:cs="Times New Roman"/>
          <w:sz w:val="24"/>
          <w:szCs w:val="24"/>
          <w:lang w:val="en-US"/>
        </w:rPr>
      </w:pPr>
      <w:r w:rsidRPr="00EA5976">
        <w:rPr>
          <w:rFonts w:ascii="Times New Roman" w:hAnsi="Times New Roman" w:cs="Times New Roman"/>
          <w:noProof/>
          <w:sz w:val="24"/>
          <w:szCs w:val="24"/>
          <w:lang w:eastAsia="ru-RU"/>
        </w:rPr>
        <w:drawing>
          <wp:inline distT="0" distB="0" distL="0" distR="0" wp14:anchorId="7280F460" wp14:editId="582C0008">
            <wp:extent cx="5800725" cy="36480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800725" cy="3648075"/>
                    </a:xfrm>
                    <a:prstGeom prst="rect">
                      <a:avLst/>
                    </a:prstGeom>
                  </pic:spPr>
                </pic:pic>
              </a:graphicData>
            </a:graphic>
          </wp:inline>
        </w:drawing>
      </w:r>
    </w:p>
    <w:p w:rsidR="00EA5976" w:rsidRPr="00EA5976" w:rsidRDefault="00EA5976" w:rsidP="00D74EB2">
      <w:pPr>
        <w:spacing w:after="0" w:line="240" w:lineRule="auto"/>
        <w:jc w:val="center"/>
        <w:rPr>
          <w:rFonts w:ascii="Times New Roman" w:hAnsi="Times New Roman" w:cs="Times New Roman"/>
          <w:sz w:val="24"/>
          <w:szCs w:val="24"/>
          <w:lang w:val="en-US"/>
        </w:rPr>
      </w:pPr>
      <w:r w:rsidRPr="00EA5976">
        <w:rPr>
          <w:rFonts w:ascii="Times New Roman" w:hAnsi="Times New Roman" w:cs="Times New Roman"/>
          <w:noProof/>
          <w:sz w:val="24"/>
          <w:szCs w:val="24"/>
          <w:lang w:eastAsia="ru-RU"/>
        </w:rPr>
        <w:drawing>
          <wp:inline distT="0" distB="0" distL="0" distR="0" wp14:anchorId="2B0A282C" wp14:editId="3FB3DDBA">
            <wp:extent cx="5940425" cy="3749362"/>
            <wp:effectExtent l="0" t="0" r="3175"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940425" cy="3749362"/>
                    </a:xfrm>
                    <a:prstGeom prst="rect">
                      <a:avLst/>
                    </a:prstGeom>
                  </pic:spPr>
                </pic:pic>
              </a:graphicData>
            </a:graphic>
          </wp:inline>
        </w:drawing>
      </w:r>
    </w:p>
    <w:p w:rsidR="00EA5976" w:rsidRPr="00EA5976" w:rsidRDefault="00EA5976" w:rsidP="00D74EB2">
      <w:pPr>
        <w:spacing w:after="0" w:line="240" w:lineRule="auto"/>
        <w:ind w:firstLine="709"/>
        <w:jc w:val="both"/>
        <w:rPr>
          <w:rFonts w:ascii="Times New Roman" w:hAnsi="Times New Roman" w:cs="Times New Roman"/>
          <w:color w:val="000000"/>
          <w:sz w:val="24"/>
          <w:szCs w:val="24"/>
          <w:shd w:val="clear" w:color="auto" w:fill="FFFFFF"/>
          <w:lang w:val="en-US"/>
        </w:rPr>
      </w:pPr>
      <w:r w:rsidRPr="00EA5976">
        <w:rPr>
          <w:rFonts w:ascii="Times New Roman" w:hAnsi="Times New Roman" w:cs="Times New Roman"/>
          <w:color w:val="000000"/>
          <w:sz w:val="24"/>
          <w:szCs w:val="24"/>
          <w:shd w:val="clear" w:color="auto" w:fill="FFFFFF"/>
        </w:rPr>
        <w:lastRenderedPageBreak/>
        <w:t>Составление любого календарного графика строительства автомобильной дороги, в том числе и линейного графика, начинается с определения одного из наиболее важных показателей организации строительства - продолжительности строительства.</w:t>
      </w:r>
    </w:p>
    <w:p w:rsidR="00EA5976" w:rsidRPr="00EA5976" w:rsidRDefault="00EA5976" w:rsidP="00D74EB2">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EA5976">
        <w:rPr>
          <w:rFonts w:ascii="Times New Roman" w:eastAsia="Times New Roman" w:hAnsi="Times New Roman" w:cs="Times New Roman"/>
          <w:color w:val="000000"/>
          <w:sz w:val="24"/>
          <w:szCs w:val="24"/>
          <w:lang w:eastAsia="ru-RU"/>
        </w:rPr>
        <w:t>После установления нормативной продолжительности строительства участка автомобильной дороги можно определить составы специализированных отрядов, количество отрядов и направлений их движения.</w:t>
      </w:r>
    </w:p>
    <w:p w:rsidR="00EA5976" w:rsidRPr="00EA5976" w:rsidRDefault="00EA5976" w:rsidP="00D74EB2">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EA5976">
        <w:rPr>
          <w:rFonts w:ascii="Times New Roman" w:eastAsia="Times New Roman" w:hAnsi="Times New Roman" w:cs="Times New Roman"/>
          <w:color w:val="000000"/>
          <w:sz w:val="24"/>
          <w:szCs w:val="24"/>
          <w:lang w:eastAsia="ru-RU"/>
        </w:rPr>
        <w:t>Процесс построения линейного календарного графика строительства автомобильной дороги (после определения нормативной продолжительности строительства) можно представить в виде последовательного выполнения следующих этапов (расчетов, операций):</w:t>
      </w:r>
    </w:p>
    <w:p w:rsidR="00EA5976" w:rsidRPr="00EA5976" w:rsidRDefault="00EA5976" w:rsidP="00EA5976">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EA5976">
        <w:rPr>
          <w:rFonts w:ascii="Times New Roman" w:eastAsia="Times New Roman" w:hAnsi="Times New Roman" w:cs="Times New Roman"/>
          <w:color w:val="000000"/>
          <w:sz w:val="24"/>
          <w:szCs w:val="24"/>
          <w:lang w:eastAsia="ru-RU"/>
        </w:rPr>
        <w:t>1. Определение возможных сроков устройства дорожной одежды исходя из календарной продолжительности летнего строительного сезона, требований нормативных документов по правилам производства и приемки работ, обеспечения резерва времени на выполнение работ по обстановке дороги после устройства дорожной одежды.</w:t>
      </w:r>
    </w:p>
    <w:p w:rsidR="00EA5976" w:rsidRPr="00EA5976" w:rsidRDefault="00EA5976" w:rsidP="00EA5976">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EA5976">
        <w:rPr>
          <w:rFonts w:ascii="Times New Roman" w:eastAsia="Times New Roman" w:hAnsi="Times New Roman" w:cs="Times New Roman"/>
          <w:color w:val="000000"/>
          <w:sz w:val="24"/>
          <w:szCs w:val="24"/>
          <w:lang w:eastAsia="ru-RU"/>
        </w:rPr>
        <w:t xml:space="preserve">2. </w:t>
      </w:r>
      <w:proofErr w:type="gramStart"/>
      <w:r w:rsidRPr="00EA5976">
        <w:rPr>
          <w:rFonts w:ascii="Times New Roman" w:eastAsia="Times New Roman" w:hAnsi="Times New Roman" w:cs="Times New Roman"/>
          <w:color w:val="000000"/>
          <w:sz w:val="24"/>
          <w:szCs w:val="24"/>
          <w:lang w:eastAsia="ru-RU"/>
        </w:rPr>
        <w:t>Определение возможных сроков возведения земляного полотна исходя из календарной продолжительности летнего строительного сезона (или возможности круглогодичного ведения работ по климатическим условиям или по условиям наличия соответствующих грунтов для возведения земляного полотна), требований нормативных документов по правилам производства и приемки работ, необходимости завершения возведения земляного полотна до начала работ по устройству дорожной одежды, обеспечения резерва времени для выполнения предшествующих работ по</w:t>
      </w:r>
      <w:proofErr w:type="gramEnd"/>
      <w:r w:rsidRPr="00EA5976">
        <w:rPr>
          <w:rFonts w:ascii="Times New Roman" w:eastAsia="Times New Roman" w:hAnsi="Times New Roman" w:cs="Times New Roman"/>
          <w:color w:val="000000"/>
          <w:sz w:val="24"/>
          <w:szCs w:val="24"/>
          <w:lang w:eastAsia="ru-RU"/>
        </w:rPr>
        <w:t xml:space="preserve"> строительству искусственных сооружений и подготовительных работ.</w:t>
      </w:r>
    </w:p>
    <w:p w:rsidR="00EA5976" w:rsidRPr="00EA5976" w:rsidRDefault="00EA5976" w:rsidP="00EA5976">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EA5976">
        <w:rPr>
          <w:rFonts w:ascii="Times New Roman" w:eastAsia="Times New Roman" w:hAnsi="Times New Roman" w:cs="Times New Roman"/>
          <w:color w:val="000000"/>
          <w:sz w:val="24"/>
          <w:szCs w:val="24"/>
          <w:lang w:eastAsia="ru-RU"/>
        </w:rPr>
        <w:t>3. На основе взаимной увязки возможных сроков устройства дорожной одежды, возведения земляного полотна, строительства искусственных сооружений и выполнения подготовительных работ определение рационального темпа устройства дорожной одежды и календарных сроков его выполнения, а также календарных сроков работ по обстановке дороги (с направлениями специализированных отрядов и их составом).</w:t>
      </w:r>
    </w:p>
    <w:p w:rsidR="00EA5976" w:rsidRPr="00EA5976" w:rsidRDefault="00EA5976" w:rsidP="00EA5976">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EA5976">
        <w:rPr>
          <w:rFonts w:ascii="Times New Roman" w:eastAsia="Times New Roman" w:hAnsi="Times New Roman" w:cs="Times New Roman"/>
          <w:color w:val="000000"/>
          <w:sz w:val="24"/>
          <w:szCs w:val="24"/>
          <w:lang w:eastAsia="ru-RU"/>
        </w:rPr>
        <w:t>4. Определение календарных сроков возведения земляного полотна, типов и количества основных машин, направлений движения отрядов исходя из объемов работ и взаимной увязки с завершением работ по строительству искусственных сооружений и началом работ по устройству дорожной одежды.</w:t>
      </w:r>
    </w:p>
    <w:p w:rsidR="00EA5976" w:rsidRPr="00EA5976" w:rsidRDefault="00EA5976" w:rsidP="00EA5976">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EA5976">
        <w:rPr>
          <w:rFonts w:ascii="Times New Roman" w:eastAsia="Times New Roman" w:hAnsi="Times New Roman" w:cs="Times New Roman"/>
          <w:color w:val="000000"/>
          <w:sz w:val="24"/>
          <w:szCs w:val="24"/>
          <w:lang w:eastAsia="ru-RU"/>
        </w:rPr>
        <w:t>5. Определение календарных сроков и последовательности строительства искусственных сооружений, составов и количества специализированных отрядов исходя из взаимной увязки с началом работ по возведению земляного полотна и завершением подготовительных работ.</w:t>
      </w:r>
    </w:p>
    <w:p w:rsidR="00EA5976" w:rsidRPr="00EA5976" w:rsidRDefault="00EA5976" w:rsidP="00EA5976">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EA5976">
        <w:rPr>
          <w:rFonts w:ascii="Times New Roman" w:eastAsia="Times New Roman" w:hAnsi="Times New Roman" w:cs="Times New Roman"/>
          <w:color w:val="000000"/>
          <w:sz w:val="24"/>
          <w:szCs w:val="24"/>
          <w:lang w:eastAsia="ru-RU"/>
        </w:rPr>
        <w:t>6. Определение календарных сроков и последовательности выполнения подготовительных работ, составов и количества специализированных отрядов исходя из взаимной увязки с началом работ по строительству искусственных сооружений.</w:t>
      </w:r>
    </w:p>
    <w:p w:rsidR="00D7670B" w:rsidRDefault="00D7670B" w:rsidP="00EA5976">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p>
    <w:p w:rsidR="00EA5976" w:rsidRPr="00EA5976" w:rsidRDefault="00EA5976" w:rsidP="00D7670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EA5976">
        <w:rPr>
          <w:rFonts w:ascii="Times New Roman" w:eastAsia="Times New Roman" w:hAnsi="Times New Roman" w:cs="Times New Roman"/>
          <w:color w:val="000000"/>
          <w:sz w:val="24"/>
          <w:szCs w:val="24"/>
          <w:lang w:eastAsia="ru-RU"/>
        </w:rPr>
        <w:t xml:space="preserve">Разновидностью календарного графика является ленточный календарный график (иногда называемый графиком или диаграммой </w:t>
      </w:r>
      <w:proofErr w:type="spellStart"/>
      <w:r w:rsidRPr="00EA5976">
        <w:rPr>
          <w:rFonts w:ascii="Times New Roman" w:eastAsia="Times New Roman" w:hAnsi="Times New Roman" w:cs="Times New Roman"/>
          <w:color w:val="000000"/>
          <w:sz w:val="24"/>
          <w:szCs w:val="24"/>
          <w:lang w:eastAsia="ru-RU"/>
        </w:rPr>
        <w:t>Ганта</w:t>
      </w:r>
      <w:proofErr w:type="spellEnd"/>
      <w:r w:rsidRPr="00EA5976">
        <w:rPr>
          <w:rFonts w:ascii="Times New Roman" w:eastAsia="Times New Roman" w:hAnsi="Times New Roman" w:cs="Times New Roman"/>
          <w:color w:val="000000"/>
          <w:sz w:val="24"/>
          <w:szCs w:val="24"/>
          <w:lang w:eastAsia="ru-RU"/>
        </w:rPr>
        <w:t xml:space="preserve">), вид которого представлен на рис. </w:t>
      </w:r>
      <w:r w:rsidR="00D7670B">
        <w:rPr>
          <w:rFonts w:ascii="Times New Roman" w:eastAsia="Times New Roman" w:hAnsi="Times New Roman" w:cs="Times New Roman"/>
          <w:color w:val="000000"/>
          <w:sz w:val="24"/>
          <w:szCs w:val="24"/>
          <w:lang w:eastAsia="ru-RU"/>
        </w:rPr>
        <w:t>4.1.</w:t>
      </w:r>
      <w:r w:rsidRPr="00EA5976">
        <w:rPr>
          <w:rFonts w:ascii="Times New Roman" w:eastAsia="Times New Roman" w:hAnsi="Times New Roman" w:cs="Times New Roman"/>
          <w:color w:val="000000"/>
          <w:sz w:val="24"/>
          <w:szCs w:val="24"/>
          <w:lang w:eastAsia="ru-RU"/>
        </w:rPr>
        <w:t>.</w:t>
      </w:r>
    </w:p>
    <w:p w:rsidR="00EA5976" w:rsidRPr="00EA5976" w:rsidRDefault="00EA5976" w:rsidP="00EA5976">
      <w:pPr>
        <w:spacing w:after="0" w:line="240" w:lineRule="auto"/>
        <w:rPr>
          <w:rFonts w:ascii="Times New Roman" w:hAnsi="Times New Roman" w:cs="Times New Roman"/>
          <w:sz w:val="24"/>
          <w:szCs w:val="24"/>
          <w:lang w:val="en-US"/>
        </w:rPr>
      </w:pPr>
      <w:r w:rsidRPr="00EA5976">
        <w:rPr>
          <w:rFonts w:ascii="Times New Roman" w:hAnsi="Times New Roman" w:cs="Times New Roman"/>
          <w:noProof/>
          <w:sz w:val="24"/>
          <w:szCs w:val="24"/>
          <w:lang w:eastAsia="ru-RU"/>
        </w:rPr>
        <w:drawing>
          <wp:inline distT="0" distB="0" distL="0" distR="0" wp14:anchorId="724DF5D2" wp14:editId="33DC5D8B">
            <wp:extent cx="5940425" cy="2435205"/>
            <wp:effectExtent l="0" t="0" r="3175"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940425" cy="2435205"/>
                    </a:xfrm>
                    <a:prstGeom prst="rect">
                      <a:avLst/>
                    </a:prstGeom>
                  </pic:spPr>
                </pic:pic>
              </a:graphicData>
            </a:graphic>
          </wp:inline>
        </w:drawing>
      </w:r>
    </w:p>
    <w:p w:rsidR="00EA5976" w:rsidRPr="00EA5976" w:rsidRDefault="00EA5976" w:rsidP="00EA5976">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EA5976">
        <w:rPr>
          <w:rFonts w:ascii="Times New Roman" w:eastAsia="Times New Roman" w:hAnsi="Times New Roman" w:cs="Times New Roman"/>
          <w:color w:val="000000"/>
          <w:spacing w:val="40"/>
          <w:sz w:val="24"/>
          <w:szCs w:val="24"/>
          <w:lang w:eastAsia="ru-RU"/>
        </w:rPr>
        <w:t>Примечание.</w:t>
      </w:r>
      <w:r w:rsidRPr="00EA5976">
        <w:rPr>
          <w:rFonts w:ascii="Times New Roman" w:eastAsia="Times New Roman" w:hAnsi="Times New Roman" w:cs="Times New Roman"/>
          <w:color w:val="000000"/>
          <w:sz w:val="24"/>
          <w:szCs w:val="24"/>
          <w:lang w:eastAsia="ru-RU"/>
        </w:rPr>
        <w:t> В период с мая по сентябрь работы выполняются в две смены</w:t>
      </w:r>
    </w:p>
    <w:p w:rsidR="00EA5976" w:rsidRPr="00EA5976" w:rsidRDefault="00EA5976" w:rsidP="00EA5976">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EA5976">
        <w:rPr>
          <w:rFonts w:ascii="Times New Roman" w:eastAsia="Times New Roman" w:hAnsi="Times New Roman" w:cs="Times New Roman"/>
          <w:b/>
          <w:bCs/>
          <w:color w:val="000000"/>
          <w:sz w:val="24"/>
          <w:szCs w:val="24"/>
          <w:lang w:eastAsia="ru-RU"/>
        </w:rPr>
        <w:t xml:space="preserve">Рис. </w:t>
      </w:r>
      <w:r w:rsidR="00D7670B">
        <w:rPr>
          <w:rFonts w:ascii="Times New Roman" w:eastAsia="Times New Roman" w:hAnsi="Times New Roman" w:cs="Times New Roman"/>
          <w:b/>
          <w:bCs/>
          <w:color w:val="000000"/>
          <w:sz w:val="24"/>
          <w:szCs w:val="24"/>
          <w:lang w:eastAsia="ru-RU"/>
        </w:rPr>
        <w:t>4.1.1</w:t>
      </w:r>
      <w:r w:rsidRPr="00EA5976">
        <w:rPr>
          <w:rFonts w:ascii="Times New Roman" w:eastAsia="Times New Roman" w:hAnsi="Times New Roman" w:cs="Times New Roman"/>
          <w:b/>
          <w:bCs/>
          <w:color w:val="000000"/>
          <w:sz w:val="24"/>
          <w:szCs w:val="24"/>
          <w:lang w:eastAsia="ru-RU"/>
        </w:rPr>
        <w:t>. Ленточный календарный график</w:t>
      </w:r>
    </w:p>
    <w:p w:rsidR="00EA5976" w:rsidRPr="00EA5976" w:rsidRDefault="00EA5976" w:rsidP="00D7670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proofErr w:type="gramStart"/>
      <w:r w:rsidRPr="00EA5976">
        <w:rPr>
          <w:rFonts w:ascii="Times New Roman" w:eastAsia="Times New Roman" w:hAnsi="Times New Roman" w:cs="Times New Roman"/>
          <w:color w:val="000000"/>
          <w:sz w:val="24"/>
          <w:szCs w:val="24"/>
          <w:lang w:eastAsia="ru-RU"/>
        </w:rPr>
        <w:lastRenderedPageBreak/>
        <w:t>Такой график отличается от линейного отсутствием привязки выполняемых работ к линейным участкам трассы и тем самым не имеет возможности графически иллюстрировать календарные сроки выполнения работ в каждой точке трассы, а также направление движения дорожно-строительных потоков.</w:t>
      </w:r>
      <w:proofErr w:type="gramEnd"/>
    </w:p>
    <w:p w:rsidR="00EA5976" w:rsidRPr="00EA5976" w:rsidRDefault="00EA5976" w:rsidP="00D7670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EA5976">
        <w:rPr>
          <w:rFonts w:ascii="Times New Roman" w:eastAsia="Times New Roman" w:hAnsi="Times New Roman" w:cs="Times New Roman"/>
          <w:color w:val="000000"/>
          <w:sz w:val="24"/>
          <w:szCs w:val="24"/>
          <w:lang w:eastAsia="ru-RU"/>
        </w:rPr>
        <w:t>Ленточный график, как и линейный, строится в масштабе времени, которое обычно располагается по горизонтальной оси. Одним из достоинств ленточного графика является сравнительная простота графического изображения процесса строительства, обеспечивающая тем самым и простоту зрительного восприятия.</w:t>
      </w:r>
    </w:p>
    <w:p w:rsidR="00EA5976" w:rsidRPr="00EA5976" w:rsidRDefault="00EA5976" w:rsidP="00D7670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EA5976">
        <w:rPr>
          <w:rFonts w:ascii="Times New Roman" w:eastAsia="Times New Roman" w:hAnsi="Times New Roman" w:cs="Times New Roman"/>
          <w:color w:val="000000"/>
          <w:sz w:val="24"/>
          <w:szCs w:val="24"/>
          <w:lang w:eastAsia="ru-RU"/>
        </w:rPr>
        <w:t xml:space="preserve">С помощью обоих описанных </w:t>
      </w:r>
      <w:proofErr w:type="gramStart"/>
      <w:r w:rsidRPr="00EA5976">
        <w:rPr>
          <w:rFonts w:ascii="Times New Roman" w:eastAsia="Times New Roman" w:hAnsi="Times New Roman" w:cs="Times New Roman"/>
          <w:color w:val="000000"/>
          <w:sz w:val="24"/>
          <w:szCs w:val="24"/>
          <w:lang w:eastAsia="ru-RU"/>
        </w:rPr>
        <w:t>графиков</w:t>
      </w:r>
      <w:proofErr w:type="gramEnd"/>
      <w:r w:rsidRPr="00EA5976">
        <w:rPr>
          <w:rFonts w:ascii="Times New Roman" w:eastAsia="Times New Roman" w:hAnsi="Times New Roman" w:cs="Times New Roman"/>
          <w:color w:val="000000"/>
          <w:sz w:val="24"/>
          <w:szCs w:val="24"/>
          <w:lang w:eastAsia="ru-RU"/>
        </w:rPr>
        <w:t xml:space="preserve"> возможно осуществить оптимизацию строительных процессов по различны</w:t>
      </w:r>
      <w:bookmarkStart w:id="0" w:name="_GoBack"/>
      <w:bookmarkEnd w:id="0"/>
      <w:r w:rsidRPr="00EA5976">
        <w:rPr>
          <w:rFonts w:ascii="Times New Roman" w:eastAsia="Times New Roman" w:hAnsi="Times New Roman" w:cs="Times New Roman"/>
          <w:color w:val="000000"/>
          <w:sz w:val="24"/>
          <w:szCs w:val="24"/>
          <w:lang w:eastAsia="ru-RU"/>
        </w:rPr>
        <w:t>м параметрам, например, трудозатратам, потребности в строительных машинах, транспортных средствах, а также равномерности поступления на строительство материалов, изделий и полуфабрикатов.</w:t>
      </w:r>
    </w:p>
    <w:p w:rsidR="00EA5976" w:rsidRPr="00EA5976" w:rsidRDefault="00EA5976" w:rsidP="00D7670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EA5976">
        <w:rPr>
          <w:rFonts w:ascii="Times New Roman" w:eastAsia="Times New Roman" w:hAnsi="Times New Roman" w:cs="Times New Roman"/>
          <w:color w:val="000000"/>
          <w:sz w:val="24"/>
          <w:szCs w:val="24"/>
          <w:lang w:eastAsia="ru-RU"/>
        </w:rPr>
        <w:t>Самым значительным недостатком представленных выше календарных графиков при использовании на конкретном объекте является практическая невозможность их многократного уточнения и корректировок в соответствии с изменяющимися условиями строительства.</w:t>
      </w:r>
    </w:p>
    <w:p w:rsidR="00EA5976" w:rsidRPr="00EA5976" w:rsidRDefault="00EA5976" w:rsidP="00D7670B">
      <w:pPr>
        <w:spacing w:after="0" w:line="240" w:lineRule="auto"/>
        <w:ind w:firstLine="709"/>
        <w:jc w:val="both"/>
        <w:rPr>
          <w:rFonts w:ascii="Times New Roman" w:hAnsi="Times New Roman" w:cs="Times New Roman"/>
          <w:sz w:val="24"/>
          <w:szCs w:val="24"/>
        </w:rPr>
      </w:pPr>
    </w:p>
    <w:sectPr w:rsidR="00EA5976" w:rsidRPr="00EA5976" w:rsidSect="00EA5976">
      <w:pgSz w:w="11906" w:h="16838" w:code="9"/>
      <w:pgMar w:top="567" w:right="851"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208C"/>
    <w:rsid w:val="006F3CE2"/>
    <w:rsid w:val="00962117"/>
    <w:rsid w:val="00CA208C"/>
    <w:rsid w:val="00D74EB2"/>
    <w:rsid w:val="00D7670B"/>
    <w:rsid w:val="00E06A0D"/>
    <w:rsid w:val="00EA59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EA5976"/>
  </w:style>
  <w:style w:type="paragraph" w:styleId="a3">
    <w:name w:val="Balloon Text"/>
    <w:basedOn w:val="a"/>
    <w:link w:val="a4"/>
    <w:uiPriority w:val="99"/>
    <w:semiHidden/>
    <w:unhideWhenUsed/>
    <w:rsid w:val="00EA597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A597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EA5976"/>
  </w:style>
  <w:style w:type="paragraph" w:styleId="a3">
    <w:name w:val="Balloon Text"/>
    <w:basedOn w:val="a"/>
    <w:link w:val="a4"/>
    <w:uiPriority w:val="99"/>
    <w:semiHidden/>
    <w:unhideWhenUsed/>
    <w:rsid w:val="00EA597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A59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1330075">
      <w:bodyDiv w:val="1"/>
      <w:marLeft w:val="0"/>
      <w:marRight w:val="0"/>
      <w:marTop w:val="0"/>
      <w:marBottom w:val="0"/>
      <w:divBdr>
        <w:top w:val="none" w:sz="0" w:space="0" w:color="auto"/>
        <w:left w:val="none" w:sz="0" w:space="0" w:color="auto"/>
        <w:bottom w:val="none" w:sz="0" w:space="0" w:color="auto"/>
        <w:right w:val="none" w:sz="0" w:space="0" w:color="auto"/>
      </w:divBdr>
    </w:div>
    <w:div w:id="1574655086">
      <w:bodyDiv w:val="1"/>
      <w:marLeft w:val="0"/>
      <w:marRight w:val="0"/>
      <w:marTop w:val="0"/>
      <w:marBottom w:val="0"/>
      <w:divBdr>
        <w:top w:val="none" w:sz="0" w:space="0" w:color="auto"/>
        <w:left w:val="none" w:sz="0" w:space="0" w:color="auto"/>
        <w:bottom w:val="none" w:sz="0" w:space="0" w:color="auto"/>
        <w:right w:val="none" w:sz="0" w:space="0" w:color="auto"/>
      </w:divBdr>
    </w:div>
    <w:div w:id="1909918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709</Words>
  <Characters>4043</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tokenovm</dc:creator>
  <cp:lastModifiedBy>tokenovm</cp:lastModifiedBy>
  <cp:revision>3</cp:revision>
  <dcterms:created xsi:type="dcterms:W3CDTF">2014-11-02T09:04:00Z</dcterms:created>
  <dcterms:modified xsi:type="dcterms:W3CDTF">2014-11-02T09:08:00Z</dcterms:modified>
</cp:coreProperties>
</file>